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EAC" w:rsidRPr="00FF4472" w:rsidRDefault="00817EAC" w:rsidP="00817EAC">
      <w:pPr>
        <w:spacing w:before="100" w:beforeAutospacing="1" w:after="450" w:line="240" w:lineRule="auto"/>
        <w:jc w:val="both"/>
        <w:rPr>
          <w:rFonts w:cstheme="minorHAnsi"/>
          <w:b/>
          <w:caps/>
          <w:sz w:val="24"/>
          <w:szCs w:val="24"/>
          <w:lang w:val="en-US"/>
        </w:rPr>
      </w:pPr>
      <w:bookmarkStart w:id="0" w:name="_GoBack"/>
      <w:bookmarkEnd w:id="0"/>
      <w:r w:rsidRPr="00FF4472">
        <w:rPr>
          <w:rFonts w:cstheme="minorHAnsi"/>
          <w:b/>
          <w:caps/>
          <w:sz w:val="24"/>
          <w:szCs w:val="24"/>
          <w:lang w:val="en-US"/>
        </w:rPr>
        <w:t>Kilkenny County Council Decade of Centenaries Programme 2021</w:t>
      </w:r>
    </w:p>
    <w:p w:rsidR="00F56C78" w:rsidRDefault="00817EAC" w:rsidP="00F56C78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en-US" w:eastAsia="en-IE"/>
        </w:rPr>
      </w:pPr>
      <w:r w:rsidRPr="00FF4472">
        <w:rPr>
          <w:rFonts w:eastAsia="Times New Roman" w:cstheme="minorHAnsi"/>
          <w:sz w:val="24"/>
          <w:szCs w:val="24"/>
          <w:lang w:val="en-US" w:eastAsia="en-IE"/>
        </w:rPr>
        <w:t xml:space="preserve">The Kilkenny County Council Decade of Centenaries </w:t>
      </w:r>
      <w:proofErr w:type="spellStart"/>
      <w:r w:rsidRPr="00FF4472">
        <w:rPr>
          <w:rFonts w:eastAsia="Times New Roman" w:cstheme="minorHAnsi"/>
          <w:sz w:val="24"/>
          <w:szCs w:val="24"/>
          <w:lang w:val="en-US" w:eastAsia="en-IE"/>
        </w:rPr>
        <w:t>Programme</w:t>
      </w:r>
      <w:proofErr w:type="spellEnd"/>
      <w:r w:rsidRPr="00FF4472">
        <w:rPr>
          <w:rFonts w:eastAsia="Times New Roman" w:cstheme="minorHAnsi"/>
          <w:sz w:val="24"/>
          <w:szCs w:val="24"/>
          <w:lang w:val="en-US" w:eastAsia="en-IE"/>
        </w:rPr>
        <w:t xml:space="preserve"> 2021</w:t>
      </w:r>
      <w:r w:rsidR="00F56C78">
        <w:rPr>
          <w:rFonts w:eastAsia="Times New Roman" w:cstheme="minorHAnsi"/>
          <w:sz w:val="24"/>
          <w:szCs w:val="24"/>
          <w:lang w:val="en-US" w:eastAsia="en-IE"/>
        </w:rPr>
        <w:t xml:space="preserve">, </w:t>
      </w:r>
      <w:r w:rsidR="00F56C78" w:rsidRPr="00FF4472">
        <w:rPr>
          <w:rFonts w:eastAsia="Times New Roman" w:cstheme="minorHAnsi"/>
          <w:sz w:val="24"/>
          <w:szCs w:val="24"/>
          <w:lang w:val="en-US" w:eastAsia="en-IE"/>
        </w:rPr>
        <w:t>fund</w:t>
      </w:r>
      <w:r w:rsidR="00F56C78">
        <w:rPr>
          <w:rFonts w:eastAsia="Times New Roman" w:cstheme="minorHAnsi"/>
          <w:sz w:val="24"/>
          <w:szCs w:val="24"/>
          <w:lang w:val="en-US" w:eastAsia="en-IE"/>
        </w:rPr>
        <w:t xml:space="preserve">ed by the </w:t>
      </w:r>
      <w:r w:rsidR="00F56C78" w:rsidRPr="00FF4472">
        <w:rPr>
          <w:rFonts w:eastAsia="Times New Roman" w:cstheme="minorHAnsi"/>
          <w:sz w:val="24"/>
          <w:szCs w:val="24"/>
          <w:lang w:val="en-US" w:eastAsia="en-IE"/>
        </w:rPr>
        <w:t xml:space="preserve">National Commemorations Unit of the </w:t>
      </w:r>
      <w:r w:rsidR="00F56C78" w:rsidRPr="00F56C78">
        <w:rPr>
          <w:rFonts w:eastAsia="Times New Roman" w:cstheme="minorHAnsi"/>
          <w:iCs/>
          <w:sz w:val="24"/>
          <w:szCs w:val="24"/>
          <w:lang w:val="en-US" w:eastAsia="en-IE"/>
        </w:rPr>
        <w:t>Department</w:t>
      </w:r>
      <w:r w:rsidR="00F56C78" w:rsidRPr="00F56C78">
        <w:rPr>
          <w:rFonts w:eastAsia="Times New Roman" w:cstheme="minorHAnsi"/>
          <w:sz w:val="24"/>
          <w:szCs w:val="24"/>
          <w:lang w:val="en-US" w:eastAsia="en-IE"/>
        </w:rPr>
        <w:t> of </w:t>
      </w:r>
      <w:r w:rsidR="00F56C78" w:rsidRPr="00F56C78">
        <w:rPr>
          <w:rFonts w:eastAsia="Times New Roman" w:cstheme="minorHAnsi"/>
          <w:iCs/>
          <w:sz w:val="24"/>
          <w:szCs w:val="24"/>
          <w:lang w:val="en-US" w:eastAsia="en-IE"/>
        </w:rPr>
        <w:t>Tourism</w:t>
      </w:r>
      <w:r w:rsidR="00F56C78" w:rsidRPr="00F56C78">
        <w:rPr>
          <w:rFonts w:eastAsia="Times New Roman" w:cstheme="minorHAnsi"/>
          <w:sz w:val="24"/>
          <w:szCs w:val="24"/>
          <w:lang w:val="en-US" w:eastAsia="en-IE"/>
        </w:rPr>
        <w:t>, Culture, Arts, Gaeltacht, </w:t>
      </w:r>
      <w:r w:rsidR="00F56C78" w:rsidRPr="00F56C78">
        <w:rPr>
          <w:rFonts w:eastAsia="Times New Roman" w:cstheme="minorHAnsi"/>
          <w:iCs/>
          <w:sz w:val="24"/>
          <w:szCs w:val="24"/>
          <w:lang w:val="en-US" w:eastAsia="en-IE"/>
        </w:rPr>
        <w:t>Sport</w:t>
      </w:r>
      <w:r w:rsidR="00F56C78" w:rsidRPr="00F56C78">
        <w:rPr>
          <w:rFonts w:eastAsia="Times New Roman" w:cstheme="minorHAnsi"/>
          <w:sz w:val="24"/>
          <w:szCs w:val="24"/>
          <w:lang w:val="en-US" w:eastAsia="en-IE"/>
        </w:rPr>
        <w:t> and Media</w:t>
      </w:r>
      <w:r w:rsidR="00F56C78">
        <w:rPr>
          <w:rFonts w:eastAsia="Times New Roman" w:cstheme="minorHAnsi"/>
          <w:sz w:val="24"/>
          <w:szCs w:val="24"/>
          <w:lang w:val="en-US" w:eastAsia="en-IE"/>
        </w:rPr>
        <w:t xml:space="preserve">, has helped </w:t>
      </w:r>
      <w:r w:rsidRPr="00FF4472">
        <w:rPr>
          <w:rFonts w:eastAsia="Times New Roman" w:cstheme="minorHAnsi"/>
          <w:sz w:val="24"/>
          <w:szCs w:val="24"/>
          <w:lang w:val="en-US" w:eastAsia="en-IE"/>
        </w:rPr>
        <w:t>to raise awareness and encourage engagement with the significant events and people from County Kilkenny associated with 1921.</w:t>
      </w:r>
      <w:r w:rsidR="00CF6405" w:rsidRPr="00FF4472">
        <w:rPr>
          <w:rFonts w:eastAsia="Times New Roman" w:cstheme="minorHAnsi"/>
          <w:sz w:val="24"/>
          <w:szCs w:val="24"/>
          <w:lang w:val="en-US" w:eastAsia="en-IE"/>
        </w:rPr>
        <w:t xml:space="preserve"> </w:t>
      </w:r>
      <w:r w:rsidR="00F56C78" w:rsidRPr="00FF4472">
        <w:rPr>
          <w:rFonts w:eastAsia="Times New Roman" w:cstheme="minorHAnsi"/>
          <w:sz w:val="24"/>
          <w:szCs w:val="24"/>
          <w:lang w:val="en-US" w:eastAsia="en-IE"/>
        </w:rPr>
        <w:t xml:space="preserve">The </w:t>
      </w:r>
      <w:proofErr w:type="spellStart"/>
      <w:r w:rsidR="00F56C78" w:rsidRPr="00FF4472">
        <w:rPr>
          <w:rFonts w:eastAsia="Times New Roman" w:cstheme="minorHAnsi"/>
          <w:sz w:val="24"/>
          <w:szCs w:val="24"/>
          <w:lang w:val="en-US" w:eastAsia="en-IE"/>
        </w:rPr>
        <w:t>programme</w:t>
      </w:r>
      <w:proofErr w:type="spellEnd"/>
      <w:r w:rsidR="00F56C78" w:rsidRPr="00FF4472">
        <w:rPr>
          <w:rFonts w:eastAsia="Times New Roman" w:cstheme="minorHAnsi"/>
          <w:sz w:val="24"/>
          <w:szCs w:val="24"/>
          <w:lang w:val="en-US" w:eastAsia="en-IE"/>
        </w:rPr>
        <w:t xml:space="preserve"> is managed by the Heritage Office, Kilkenny County Council, with support from the Arts Office and Library Service.</w:t>
      </w:r>
    </w:p>
    <w:p w:rsidR="00690F35" w:rsidRPr="00FF4472" w:rsidRDefault="00817EAC" w:rsidP="00F56C78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en-US" w:eastAsia="en-IE"/>
        </w:rPr>
      </w:pPr>
      <w:r w:rsidRPr="00FF4472">
        <w:rPr>
          <w:rFonts w:eastAsia="Times New Roman" w:cstheme="minorHAnsi"/>
          <w:sz w:val="24"/>
          <w:szCs w:val="24"/>
          <w:lang w:val="en-US" w:eastAsia="en-IE"/>
        </w:rPr>
        <w:t xml:space="preserve">The Council invited applications </w:t>
      </w:r>
      <w:r w:rsidR="00F56C78">
        <w:rPr>
          <w:rFonts w:eastAsia="Times New Roman" w:cstheme="minorHAnsi"/>
          <w:sz w:val="24"/>
          <w:szCs w:val="24"/>
          <w:lang w:val="en-US" w:eastAsia="en-IE"/>
        </w:rPr>
        <w:t>to</w:t>
      </w:r>
      <w:r w:rsidRPr="00FF4472">
        <w:rPr>
          <w:rFonts w:eastAsia="Times New Roman" w:cstheme="minorHAnsi"/>
          <w:sz w:val="24"/>
          <w:szCs w:val="24"/>
          <w:lang w:val="en-US" w:eastAsia="en-IE"/>
        </w:rPr>
        <w:t xml:space="preserve"> a public grant scheme</w:t>
      </w:r>
      <w:r w:rsidR="007A65C7">
        <w:rPr>
          <w:rFonts w:eastAsia="Times New Roman" w:cstheme="minorHAnsi"/>
          <w:sz w:val="24"/>
          <w:szCs w:val="24"/>
          <w:lang w:val="en-US" w:eastAsia="en-IE"/>
        </w:rPr>
        <w:t>, and also developed projects in-house. The following</w:t>
      </w:r>
      <w:r w:rsidR="00AA3ACC" w:rsidRPr="00FF4472">
        <w:rPr>
          <w:rFonts w:eastAsia="Times New Roman" w:cstheme="minorHAnsi"/>
          <w:sz w:val="24"/>
          <w:szCs w:val="24"/>
          <w:lang w:val="en-US" w:eastAsia="en-IE"/>
        </w:rPr>
        <w:t xml:space="preserve"> projects were </w:t>
      </w:r>
      <w:r w:rsidR="007A65C7">
        <w:rPr>
          <w:rFonts w:eastAsia="Times New Roman" w:cstheme="minorHAnsi"/>
          <w:sz w:val="24"/>
          <w:szCs w:val="24"/>
          <w:lang w:val="en-US" w:eastAsia="en-IE"/>
        </w:rPr>
        <w:t>funded in 2021.</w:t>
      </w:r>
      <w:r w:rsidR="00AA3ACC" w:rsidRPr="00FF4472">
        <w:rPr>
          <w:rFonts w:eastAsia="Times New Roman" w:cstheme="minorHAnsi"/>
          <w:sz w:val="24"/>
          <w:szCs w:val="24"/>
          <w:lang w:val="en-US" w:eastAsia="en-IE"/>
        </w:rPr>
        <w:t xml:space="preserve"> </w:t>
      </w:r>
    </w:p>
    <w:tbl>
      <w:tblPr>
        <w:tblW w:w="4976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2227"/>
        <w:gridCol w:w="2653"/>
        <w:gridCol w:w="1491"/>
        <w:gridCol w:w="3824"/>
        <w:gridCol w:w="151"/>
      </w:tblGrid>
      <w:tr w:rsidR="00690F35" w:rsidRPr="00FF4472" w:rsidTr="00F56C78">
        <w:trPr>
          <w:trHeight w:val="308"/>
          <w:tblCellSpacing w:w="15" w:type="dxa"/>
        </w:trPr>
        <w:tc>
          <w:tcPr>
            <w:tcW w:w="350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22A" w:rsidRPr="00FF4472" w:rsidRDefault="00CF322A" w:rsidP="00817EAC">
            <w:pPr>
              <w:spacing w:after="36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b/>
                <w:bCs/>
                <w:sz w:val="24"/>
                <w:szCs w:val="24"/>
                <w:lang w:eastAsia="en-IE"/>
              </w:rPr>
              <w:t xml:space="preserve">Project </w:t>
            </w:r>
          </w:p>
        </w:tc>
        <w:tc>
          <w:tcPr>
            <w:tcW w:w="219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22A" w:rsidRPr="00FF4472" w:rsidRDefault="00CF322A" w:rsidP="00817EAC">
            <w:pPr>
              <w:spacing w:after="36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b/>
                <w:bCs/>
                <w:sz w:val="24"/>
                <w:szCs w:val="24"/>
                <w:lang w:eastAsia="en-IE"/>
              </w:rPr>
              <w:t xml:space="preserve">Area </w:t>
            </w:r>
          </w:p>
        </w:tc>
        <w:tc>
          <w:tcPr>
            <w:tcW w:w="262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22A" w:rsidRPr="00FF4472" w:rsidRDefault="00CF322A" w:rsidP="00817EAC">
            <w:pPr>
              <w:spacing w:after="36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b/>
                <w:bCs/>
                <w:sz w:val="24"/>
                <w:szCs w:val="24"/>
                <w:lang w:eastAsia="en-IE"/>
              </w:rPr>
              <w:t>Applicant</w:t>
            </w:r>
          </w:p>
        </w:tc>
        <w:tc>
          <w:tcPr>
            <w:tcW w:w="146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322A" w:rsidRPr="00FF4472" w:rsidRDefault="00CF322A" w:rsidP="00817EAC">
            <w:pPr>
              <w:spacing w:after="36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3930" w:type="dxa"/>
            <w:gridSpan w:val="2"/>
            <w:shd w:val="clear" w:color="auto" w:fill="FFFFFF"/>
          </w:tcPr>
          <w:p w:rsidR="00CF322A" w:rsidRPr="00FF4472" w:rsidRDefault="00CF322A" w:rsidP="00817EAC">
            <w:pPr>
              <w:spacing w:after="36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b/>
                <w:bCs/>
                <w:sz w:val="24"/>
                <w:szCs w:val="24"/>
                <w:lang w:eastAsia="en-IE"/>
              </w:rPr>
              <w:t>Link</w:t>
            </w:r>
          </w:p>
        </w:tc>
      </w:tr>
      <w:tr w:rsidR="00690F35" w:rsidRPr="00FF4472" w:rsidTr="00CF6405">
        <w:trPr>
          <w:tblCellSpacing w:w="15" w:type="dxa"/>
        </w:trPr>
        <w:tc>
          <w:tcPr>
            <w:tcW w:w="350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22A" w:rsidRPr="00FF4472" w:rsidRDefault="00E463D9" w:rsidP="00EF6870">
            <w:pPr>
              <w:spacing w:after="36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>T</w:t>
            </w:r>
            <w:r w:rsidR="00CF322A"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>ime capsule at Sinnott’s Cross monument to commemorate the centenary of Sinnott’s Cross Ambush (18</w:t>
            </w:r>
            <w:r w:rsidR="00CF322A" w:rsidRPr="00FF4472">
              <w:rPr>
                <w:rFonts w:eastAsia="Times New Roman" w:cstheme="minorHAnsi"/>
                <w:sz w:val="24"/>
                <w:szCs w:val="24"/>
                <w:vertAlign w:val="superscript"/>
                <w:lang w:eastAsia="en-IE"/>
              </w:rPr>
              <w:t>th</w:t>
            </w:r>
            <w:r w:rsidR="00CF322A"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June 1921)</w:t>
            </w:r>
          </w:p>
        </w:tc>
        <w:tc>
          <w:tcPr>
            <w:tcW w:w="219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22A" w:rsidRPr="00FF4472" w:rsidRDefault="00CF322A" w:rsidP="00817E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proofErr w:type="spellStart"/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>Mooncoin</w:t>
            </w:r>
            <w:proofErr w:type="spellEnd"/>
          </w:p>
        </w:tc>
        <w:tc>
          <w:tcPr>
            <w:tcW w:w="262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22A" w:rsidRPr="00FF4472" w:rsidRDefault="00CF322A" w:rsidP="00817E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>Sinnott’s Cross Memorial Committee</w:t>
            </w:r>
          </w:p>
        </w:tc>
        <w:tc>
          <w:tcPr>
            <w:tcW w:w="146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322A" w:rsidRPr="00FF4472" w:rsidRDefault="00CF322A" w:rsidP="00817E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3930" w:type="dxa"/>
            <w:gridSpan w:val="2"/>
            <w:shd w:val="clear" w:color="auto" w:fill="FFFFFF"/>
          </w:tcPr>
          <w:p w:rsidR="00CF322A" w:rsidRPr="00FF4472" w:rsidRDefault="00CF322A" w:rsidP="00817E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:rsidR="00CF322A" w:rsidRPr="00FF4472" w:rsidRDefault="00CF322A" w:rsidP="00817E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182245</wp:posOffset>
                      </wp:positionV>
                      <wp:extent cx="2226945" cy="1404620"/>
                      <wp:effectExtent l="0" t="0" r="20955" b="2095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69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322A" w:rsidRDefault="00EC4FB3">
                                  <w:hyperlink r:id="rId5" w:history="1">
                                    <w:r w:rsidR="00CF322A" w:rsidRPr="00087D18">
                                      <w:rPr>
                                        <w:rStyle w:val="Hyperlink"/>
                                        <w:rFonts w:ascii="Open Sans" w:eastAsia="Times New Roman" w:hAnsi="Open Sans" w:cs="Times New Roman"/>
                                        <w:sz w:val="15"/>
                                        <w:szCs w:val="15"/>
                                        <w:lang w:val="en-US" w:eastAsia="en-IE"/>
                                      </w:rPr>
                                      <w:t>https://www.facebook.com/plugins/post.php?href=https%3A%2F%2Fwww.facebook.com%2Feoin.walsh.9028%2Fposts%2F10215655405978510&amp;show_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05pt;margin-top:14.35pt;width:175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">
                      <v:textbox style="mso-fit-shape-to-text:t">
                        <w:txbxContent>
                          <w:p w:rsidR="00CF322A" w:rsidRDefault="00EC4FB3">
                            <w:hyperlink r:id="rId6" w:history="1">
                              <w:r w:rsidR="00CF322A" w:rsidRPr="00087D18">
                                <w:rPr>
                                  <w:rStyle w:val="Hyperlink"/>
                                  <w:rFonts w:ascii="Open Sans" w:eastAsia="Times New Roman" w:hAnsi="Open Sans" w:cs="Times New Roman"/>
                                  <w:sz w:val="15"/>
                                  <w:szCs w:val="15"/>
                                  <w:lang w:val="en-US" w:eastAsia="en-IE"/>
                                </w:rPr>
                                <w:t>https://www.facebook.com/plugins/post.php?href=https%3A%2F%2Fwww.facebook.com%2Feoin.walsh.9028%2Fposts%2F10215655405978510&amp;show_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90F35" w:rsidRPr="00FF4472" w:rsidTr="00690F35">
        <w:trPr>
          <w:tblCellSpacing w:w="15" w:type="dxa"/>
        </w:trPr>
        <w:tc>
          <w:tcPr>
            <w:tcW w:w="350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22A" w:rsidRPr="00FF4472" w:rsidRDefault="00EC4FB3" w:rsidP="00817E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hyperlink r:id="rId7" w:history="1">
              <w:r w:rsidR="00CF322A" w:rsidRPr="00FF4472">
                <w:rPr>
                  <w:rFonts w:eastAsia="Times New Roman" w:cstheme="minorHAnsi"/>
                  <w:sz w:val="24"/>
                  <w:szCs w:val="24"/>
                  <w:lang w:eastAsia="en-IE"/>
                </w:rPr>
                <w:t>History Ireland Hedge School</w:t>
              </w:r>
            </w:hyperlink>
            <w:r w:rsidR="00CF322A"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podcast </w:t>
            </w:r>
            <w:r w:rsidR="00FF4472">
              <w:rPr>
                <w:rFonts w:eastAsia="Times New Roman" w:cstheme="minorHAnsi"/>
                <w:sz w:val="24"/>
                <w:szCs w:val="24"/>
                <w:lang w:eastAsia="en-IE"/>
              </w:rPr>
              <w:t>about</w:t>
            </w:r>
            <w:r w:rsidR="00CF322A"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Kilkenny</w:t>
            </w:r>
            <w:r w:rsidR="00FF447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’s role in the </w:t>
            </w:r>
            <w:r w:rsidR="00CF322A"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>revolutionary decade</w:t>
            </w:r>
          </w:p>
        </w:tc>
        <w:tc>
          <w:tcPr>
            <w:tcW w:w="219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22A" w:rsidRPr="00FF4472" w:rsidRDefault="00CF322A" w:rsidP="00817E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>County wide</w:t>
            </w:r>
          </w:p>
        </w:tc>
        <w:tc>
          <w:tcPr>
            <w:tcW w:w="262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22A" w:rsidRPr="00FF4472" w:rsidRDefault="00CF322A" w:rsidP="00817E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>History Ireland</w:t>
            </w:r>
          </w:p>
        </w:tc>
        <w:tc>
          <w:tcPr>
            <w:tcW w:w="146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22A" w:rsidRPr="00FF4472" w:rsidRDefault="00CF322A" w:rsidP="00817E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3930" w:type="dxa"/>
            <w:gridSpan w:val="2"/>
            <w:shd w:val="clear" w:color="auto" w:fill="FFFFFF"/>
          </w:tcPr>
          <w:p w:rsidR="00CF322A" w:rsidRPr="00FF4472" w:rsidRDefault="00CF322A" w:rsidP="00817E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-9524</wp:posOffset>
                      </wp:positionH>
                      <wp:positionV relativeFrom="paragraph">
                        <wp:posOffset>180975</wp:posOffset>
                      </wp:positionV>
                      <wp:extent cx="2400300" cy="1404620"/>
                      <wp:effectExtent l="0" t="0" r="28575" b="2349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322A" w:rsidRDefault="00EC4FB3">
                                  <w:hyperlink r:id="rId8" w:history="1">
                                    <w:r w:rsidR="00CF322A" w:rsidRPr="007B439A">
                                      <w:rPr>
                                        <w:rStyle w:val="Hyperlink"/>
                                        <w:rFonts w:ascii="Open Sans" w:eastAsia="Times New Roman" w:hAnsi="Open Sans" w:cs="Times New Roman"/>
                                        <w:sz w:val="15"/>
                                        <w:szCs w:val="15"/>
                                        <w:lang w:val="en-US" w:eastAsia="en-IE"/>
                                      </w:rPr>
                                      <w:t>https://www.historyireland.com/hedge-schools/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.75pt;margin-top:14.25pt;width:18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">
                      <v:textbox style="mso-fit-shape-to-text:t">
                        <w:txbxContent>
                          <w:p w:rsidR="00CF322A" w:rsidRDefault="00EC4FB3">
                            <w:hyperlink r:id="rId9" w:history="1">
                              <w:r w:rsidR="00CF322A" w:rsidRPr="007B439A">
                                <w:rPr>
                                  <w:rStyle w:val="Hyperlink"/>
                                  <w:rFonts w:ascii="Open Sans" w:eastAsia="Times New Roman" w:hAnsi="Open Sans" w:cs="Times New Roman"/>
                                  <w:sz w:val="15"/>
                                  <w:szCs w:val="15"/>
                                  <w:lang w:val="en-US" w:eastAsia="en-IE"/>
                                </w:rPr>
                                <w:t>https://www.historyireland.com/hedge-schools/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90F35" w:rsidRPr="00FF4472" w:rsidTr="00690F35">
        <w:trPr>
          <w:gridAfter w:val="1"/>
          <w:wAfter w:w="106" w:type="dxa"/>
          <w:tblCellSpacing w:w="15" w:type="dxa"/>
        </w:trPr>
        <w:tc>
          <w:tcPr>
            <w:tcW w:w="350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22A" w:rsidRPr="00FF4472" w:rsidRDefault="00CF6405" w:rsidP="00817E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“A Woman’s Culm” - </w:t>
            </w:r>
            <w:r w:rsidR="00CF322A"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drama about 3 women and their relationship to the </w:t>
            </w:r>
            <w:proofErr w:type="spellStart"/>
            <w:r w:rsidR="00CF322A"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>Coolbawn</w:t>
            </w:r>
            <w:proofErr w:type="spellEnd"/>
            <w:r w:rsidR="00CF322A"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Ambush (18</w:t>
            </w:r>
            <w:r w:rsidR="00CF322A" w:rsidRPr="00FF4472">
              <w:rPr>
                <w:rFonts w:eastAsia="Times New Roman" w:cstheme="minorHAnsi"/>
                <w:sz w:val="24"/>
                <w:szCs w:val="24"/>
                <w:vertAlign w:val="superscript"/>
                <w:lang w:eastAsia="en-IE"/>
              </w:rPr>
              <w:t>th</w:t>
            </w:r>
            <w:r w:rsidR="00CF322A"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June 1921)</w:t>
            </w:r>
          </w:p>
        </w:tc>
        <w:tc>
          <w:tcPr>
            <w:tcW w:w="219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22A" w:rsidRPr="00FF4472" w:rsidRDefault="00CF322A" w:rsidP="00817E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proofErr w:type="spellStart"/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>Coolbawn</w:t>
            </w:r>
            <w:proofErr w:type="spellEnd"/>
          </w:p>
        </w:tc>
        <w:tc>
          <w:tcPr>
            <w:tcW w:w="262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22A" w:rsidRPr="00FF4472" w:rsidRDefault="00CF322A" w:rsidP="00817E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>TADA Theatre Group</w:t>
            </w:r>
          </w:p>
        </w:tc>
        <w:tc>
          <w:tcPr>
            <w:tcW w:w="146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22A" w:rsidRPr="00FF4472" w:rsidRDefault="00CF322A" w:rsidP="00817E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3794" w:type="dxa"/>
            <w:shd w:val="clear" w:color="auto" w:fill="FFFFFF"/>
          </w:tcPr>
          <w:p w:rsidR="00CF322A" w:rsidRPr="00FF4472" w:rsidRDefault="00CF322A" w:rsidP="00817E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690F35" w:rsidRPr="00FF4472" w:rsidTr="00690F35">
        <w:trPr>
          <w:tblCellSpacing w:w="15" w:type="dxa"/>
        </w:trPr>
        <w:tc>
          <w:tcPr>
            <w:tcW w:w="350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22A" w:rsidRPr="00FF4472" w:rsidRDefault="00E463D9" w:rsidP="00817E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lastRenderedPageBreak/>
              <w:t>“The Re-burial of Jackie Brett” - f</w:t>
            </w:r>
            <w:r w:rsidR="00CF322A"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>ilm about an event in 1921 when a member of the South Kilkenny Flying Column was accidentally shot by a teenage boy</w:t>
            </w:r>
          </w:p>
        </w:tc>
        <w:tc>
          <w:tcPr>
            <w:tcW w:w="219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22A" w:rsidRPr="00FF4472" w:rsidRDefault="00CF322A" w:rsidP="00817E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proofErr w:type="spellStart"/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>Windgap</w:t>
            </w:r>
            <w:proofErr w:type="spellEnd"/>
          </w:p>
        </w:tc>
        <w:tc>
          <w:tcPr>
            <w:tcW w:w="262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22A" w:rsidRPr="00FF4472" w:rsidRDefault="00CF322A" w:rsidP="00817E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>Kevin Hughes /</w:t>
            </w:r>
            <w:proofErr w:type="spellStart"/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>Wallslough</w:t>
            </w:r>
            <w:proofErr w:type="spellEnd"/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Studios</w:t>
            </w:r>
          </w:p>
        </w:tc>
        <w:tc>
          <w:tcPr>
            <w:tcW w:w="146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22A" w:rsidRPr="00FF4472" w:rsidRDefault="00CF322A" w:rsidP="00817E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3930" w:type="dxa"/>
            <w:gridSpan w:val="2"/>
            <w:shd w:val="clear" w:color="auto" w:fill="FFFFFF"/>
          </w:tcPr>
          <w:p w:rsidR="00CF322A" w:rsidRPr="00FF4472" w:rsidRDefault="00CF322A" w:rsidP="00817E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354330</wp:posOffset>
                      </wp:positionV>
                      <wp:extent cx="2457450" cy="552450"/>
                      <wp:effectExtent l="0" t="0" r="1905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322A" w:rsidRDefault="00EC4FB3">
                                  <w:hyperlink r:id="rId10" w:history="1">
                                    <w:r w:rsidR="00CF322A" w:rsidRPr="007B439A">
                                      <w:rPr>
                                        <w:rStyle w:val="Hyperlink"/>
                                        <w:rFonts w:ascii="Open Sans" w:eastAsia="Times New Roman" w:hAnsi="Open Sans" w:cs="Times New Roman"/>
                                        <w:sz w:val="15"/>
                                        <w:szCs w:val="15"/>
                                        <w:lang w:val="en-US" w:eastAsia="en-IE"/>
                                      </w:rPr>
                                      <w:t>https://www.heritageweek.ie/projects/the-reburial-of-jackie-brett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.75pt;margin-top:27.9pt;width:193.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">
                      <v:textbox>
                        <w:txbxContent>
                          <w:p w:rsidR="00CF322A" w:rsidRDefault="00EC4FB3">
                            <w:hyperlink r:id="rId11" w:history="1">
                              <w:r w:rsidR="00CF322A" w:rsidRPr="007B439A">
                                <w:rPr>
                                  <w:rStyle w:val="Hyperlink"/>
                                  <w:rFonts w:ascii="Open Sans" w:eastAsia="Times New Roman" w:hAnsi="Open Sans" w:cs="Times New Roman"/>
                                  <w:sz w:val="15"/>
                                  <w:szCs w:val="15"/>
                                  <w:lang w:val="en-US" w:eastAsia="en-IE"/>
                                </w:rPr>
                                <w:t>https://www.heritageweek.ie/projects/the-reburial-of-jackie-brett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90F35" w:rsidRPr="00FF4472" w:rsidTr="00690F35">
        <w:trPr>
          <w:tblCellSpacing w:w="15" w:type="dxa"/>
        </w:trPr>
        <w:tc>
          <w:tcPr>
            <w:tcW w:w="350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22A" w:rsidRPr="00FF4472" w:rsidRDefault="00CF322A" w:rsidP="00817E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A series of 8 online lectures, </w:t>
            </w:r>
            <w:r w:rsidR="00E463D9"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about aspects of the Decade of Centenaries </w:t>
            </w:r>
            <w:r w:rsidR="00FF4472">
              <w:rPr>
                <w:rFonts w:eastAsia="Times New Roman" w:cstheme="minorHAnsi"/>
                <w:sz w:val="24"/>
                <w:szCs w:val="24"/>
                <w:lang w:eastAsia="en-IE"/>
              </w:rPr>
              <w:t>in Kilkenny</w:t>
            </w:r>
          </w:p>
          <w:p w:rsidR="00CF322A" w:rsidRPr="00FF4472" w:rsidRDefault="00CF322A" w:rsidP="00817E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219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22A" w:rsidRPr="00FF4472" w:rsidRDefault="00CF322A" w:rsidP="00817E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>County-wide</w:t>
            </w:r>
          </w:p>
        </w:tc>
        <w:tc>
          <w:tcPr>
            <w:tcW w:w="262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22A" w:rsidRPr="00FF4472" w:rsidRDefault="00CF322A" w:rsidP="00817E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>South Kilkenny Historical Society</w:t>
            </w:r>
          </w:p>
        </w:tc>
        <w:tc>
          <w:tcPr>
            <w:tcW w:w="146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22A" w:rsidRPr="00FF4472" w:rsidRDefault="00CF322A" w:rsidP="00817E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3930" w:type="dxa"/>
            <w:gridSpan w:val="2"/>
            <w:shd w:val="clear" w:color="auto" w:fill="FFFFFF"/>
          </w:tcPr>
          <w:p w:rsidR="00CF322A" w:rsidRPr="00FF4472" w:rsidRDefault="00CF322A" w:rsidP="00817E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182880</wp:posOffset>
                      </wp:positionV>
                      <wp:extent cx="2457450" cy="942975"/>
                      <wp:effectExtent l="0" t="0" r="19050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322A" w:rsidRDefault="00EC4FB3">
                                  <w:hyperlink r:id="rId12" w:history="1">
                                    <w:r w:rsidR="00690F35" w:rsidRPr="007B439A">
                                      <w:rPr>
                                        <w:rStyle w:val="Hyperlink"/>
                                        <w:rFonts w:ascii="Open Sans" w:eastAsia="Times New Roman" w:hAnsi="Open Sans" w:cs="Times New Roman"/>
                                        <w:sz w:val="15"/>
                                        <w:szCs w:val="15"/>
                                        <w:lang w:val="en-US" w:eastAsia="en-IE"/>
                                      </w:rPr>
                                      <w:t>https://us02web.zoom.us/rec/play/MxyTlSJ6HMVKoSNjxFjLqTLuK-7kEj1xUCC0J3AQDwg0KKQfVZLcqAXj2eNazuZ8IidzxRecZ2Q7eVU.y7ewvINOFROSrtfw?autoplay=true&amp;startTime=1611258443000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.75pt;margin-top:14.4pt;width:193.5pt;height:7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">
                      <v:textbox>
                        <w:txbxContent>
                          <w:p w:rsidR="00CF322A" w:rsidRDefault="00EC4FB3">
                            <w:hyperlink r:id="rId13" w:history="1">
                              <w:r w:rsidR="00690F35" w:rsidRPr="007B439A">
                                <w:rPr>
                                  <w:rStyle w:val="Hyperlink"/>
                                  <w:rFonts w:ascii="Open Sans" w:eastAsia="Times New Roman" w:hAnsi="Open Sans" w:cs="Times New Roman"/>
                                  <w:sz w:val="15"/>
                                  <w:szCs w:val="15"/>
                                  <w:lang w:val="en-US" w:eastAsia="en-IE"/>
                                </w:rPr>
                                <w:t>https://us02web.zoom.us/rec/play/MxyTlSJ6HMVKoSNjxFjLqTLuK-7kEj1xUCC0J3AQDwg0KKQfVZLcqAXj2eNazuZ8IidzxRecZ2Q7eVU.y7ewvINOFROSrtfw?autoplay=true&amp;startTime=1611258443000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90F35" w:rsidRPr="00FF4472" w:rsidTr="00690F35">
        <w:trPr>
          <w:tblCellSpacing w:w="15" w:type="dxa"/>
        </w:trPr>
        <w:tc>
          <w:tcPr>
            <w:tcW w:w="350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22A" w:rsidRPr="00FF4472" w:rsidRDefault="00CF322A" w:rsidP="00817E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>Digitis</w:t>
            </w:r>
            <w:r w:rsidR="00FF447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ation of </w:t>
            </w:r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>letters written in 1921 by people in Ireland to the American Committee for Relief in Ireland requesting funding to rebuild businesses from losses as a result of the activities of the Crown Forces</w:t>
            </w:r>
          </w:p>
          <w:p w:rsidR="00CF322A" w:rsidRPr="00FF4472" w:rsidRDefault="00CF322A" w:rsidP="00817E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219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22A" w:rsidRPr="00FF4472" w:rsidRDefault="00CF322A" w:rsidP="00817E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>National Interest</w:t>
            </w:r>
          </w:p>
        </w:tc>
        <w:tc>
          <w:tcPr>
            <w:tcW w:w="262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22A" w:rsidRPr="00FF4472" w:rsidRDefault="00CF322A" w:rsidP="00817E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>Kilkenny Archaeological Society</w:t>
            </w:r>
          </w:p>
        </w:tc>
        <w:tc>
          <w:tcPr>
            <w:tcW w:w="146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22A" w:rsidRPr="00FF4472" w:rsidRDefault="00CF322A" w:rsidP="00817E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3930" w:type="dxa"/>
            <w:gridSpan w:val="2"/>
            <w:shd w:val="clear" w:color="auto" w:fill="FFFFFF"/>
          </w:tcPr>
          <w:p w:rsidR="00CF322A" w:rsidRPr="00FF4472" w:rsidRDefault="00CF322A" w:rsidP="00817E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690F35" w:rsidRPr="00FF4472" w:rsidTr="00690F35">
        <w:trPr>
          <w:tblCellSpacing w:w="15" w:type="dxa"/>
        </w:trPr>
        <w:tc>
          <w:tcPr>
            <w:tcW w:w="350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22A" w:rsidRPr="00FF4472" w:rsidRDefault="00E463D9" w:rsidP="005511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“The History Fix” radio series </w:t>
            </w:r>
            <w:r w:rsidR="005511AE"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– 25 programmes about Kilkenny’s history and heritage </w:t>
            </w:r>
            <w:r w:rsidR="00CF322A"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broadcast weekly on KCLR </w:t>
            </w:r>
          </w:p>
        </w:tc>
        <w:tc>
          <w:tcPr>
            <w:tcW w:w="219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22A" w:rsidRPr="00FF4472" w:rsidRDefault="00CF322A" w:rsidP="00830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>County-wide</w:t>
            </w:r>
          </w:p>
        </w:tc>
        <w:tc>
          <w:tcPr>
            <w:tcW w:w="262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22A" w:rsidRPr="00FF4472" w:rsidRDefault="00CF322A" w:rsidP="00830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>KCLR</w:t>
            </w:r>
            <w:r w:rsidR="00CE7461"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&amp; Kilkenny County Council Heritage Office </w:t>
            </w:r>
          </w:p>
        </w:tc>
        <w:tc>
          <w:tcPr>
            <w:tcW w:w="146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22A" w:rsidRPr="00FF4472" w:rsidRDefault="00CF322A" w:rsidP="005511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3930" w:type="dxa"/>
            <w:gridSpan w:val="2"/>
            <w:shd w:val="clear" w:color="auto" w:fill="FFFFFF"/>
          </w:tcPr>
          <w:p w:rsidR="00CF322A" w:rsidRPr="00FF4472" w:rsidRDefault="00690F35" w:rsidP="00830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180975</wp:posOffset>
                      </wp:positionV>
                      <wp:extent cx="2436495" cy="1404620"/>
                      <wp:effectExtent l="0" t="0" r="20955" b="2095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649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F35" w:rsidRDefault="00EC4FB3">
                                  <w:hyperlink r:id="rId14" w:history="1">
                                    <w:r w:rsidR="00690F35" w:rsidRPr="007B439A">
                                      <w:rPr>
                                        <w:rStyle w:val="Hyperlink"/>
                                        <w:rFonts w:ascii="Open Sans" w:eastAsia="Times New Roman" w:hAnsi="Open Sans" w:cs="Times New Roman"/>
                                        <w:sz w:val="15"/>
                                        <w:szCs w:val="15"/>
                                        <w:lang w:val="en-US" w:eastAsia="en-IE"/>
                                      </w:rPr>
                                      <w:t>https://kclr96fm.com/the-history-fix/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.45pt;margin-top:14.25pt;width:191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">
                      <v:textbox style="mso-fit-shape-to-text:t">
                        <w:txbxContent>
                          <w:p w:rsidR="00690F35" w:rsidRDefault="00EC4FB3">
                            <w:hyperlink r:id="rId15" w:history="1">
                              <w:r w:rsidR="00690F35" w:rsidRPr="007B439A">
                                <w:rPr>
                                  <w:rStyle w:val="Hyperlink"/>
                                  <w:rFonts w:ascii="Open Sans" w:eastAsia="Times New Roman" w:hAnsi="Open Sans" w:cs="Times New Roman"/>
                                  <w:sz w:val="15"/>
                                  <w:szCs w:val="15"/>
                                  <w:lang w:val="en-US" w:eastAsia="en-IE"/>
                                </w:rPr>
                                <w:t>https://kclr96fm.com/the-history-fix/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90F35" w:rsidRPr="00FF4472" w:rsidTr="00690F35">
        <w:trPr>
          <w:tblCellSpacing w:w="15" w:type="dxa"/>
        </w:trPr>
        <w:tc>
          <w:tcPr>
            <w:tcW w:w="350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322A" w:rsidRPr="00FF4472" w:rsidRDefault="00CE7461" w:rsidP="00830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lastRenderedPageBreak/>
              <w:t xml:space="preserve">New Callan Garden of Remembrance at the Fair Green. </w:t>
            </w:r>
          </w:p>
          <w:p w:rsidR="00CF322A" w:rsidRPr="00FF4472" w:rsidRDefault="00CF322A" w:rsidP="00830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219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322A" w:rsidRPr="00FF4472" w:rsidRDefault="00CF322A" w:rsidP="00830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Callan </w:t>
            </w:r>
          </w:p>
        </w:tc>
        <w:tc>
          <w:tcPr>
            <w:tcW w:w="262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322A" w:rsidRPr="00FF4472" w:rsidRDefault="00CF322A" w:rsidP="00830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>Callan Tidy Towns</w:t>
            </w:r>
          </w:p>
        </w:tc>
        <w:tc>
          <w:tcPr>
            <w:tcW w:w="146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322A" w:rsidRPr="00FF4472" w:rsidRDefault="00CF322A" w:rsidP="00830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3930" w:type="dxa"/>
            <w:gridSpan w:val="2"/>
            <w:shd w:val="clear" w:color="auto" w:fill="FFFFFF"/>
          </w:tcPr>
          <w:p w:rsidR="00CF322A" w:rsidRPr="00FF4472" w:rsidRDefault="00CF322A" w:rsidP="00830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690F35" w:rsidRPr="00FF4472" w:rsidTr="00690F35">
        <w:trPr>
          <w:tblCellSpacing w:w="15" w:type="dxa"/>
        </w:trPr>
        <w:tc>
          <w:tcPr>
            <w:tcW w:w="350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322A" w:rsidRPr="00FF4472" w:rsidRDefault="00CF322A" w:rsidP="00830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>13 Podcasts about events in Kilkenny in 1921.</w:t>
            </w:r>
          </w:p>
          <w:p w:rsidR="00CF322A" w:rsidRPr="00FF4472" w:rsidRDefault="00CF322A" w:rsidP="00830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219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322A" w:rsidRPr="00FF4472" w:rsidRDefault="00CF322A" w:rsidP="00830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County-wide </w:t>
            </w:r>
          </w:p>
        </w:tc>
        <w:tc>
          <w:tcPr>
            <w:tcW w:w="262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322A" w:rsidRPr="00FF4472" w:rsidRDefault="00CF322A" w:rsidP="00830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>Kilkenny Council Library Service</w:t>
            </w:r>
          </w:p>
        </w:tc>
        <w:tc>
          <w:tcPr>
            <w:tcW w:w="146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322A" w:rsidRPr="00FF4472" w:rsidRDefault="00CF322A" w:rsidP="00830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3930" w:type="dxa"/>
            <w:gridSpan w:val="2"/>
            <w:shd w:val="clear" w:color="auto" w:fill="FFFFFF"/>
          </w:tcPr>
          <w:p w:rsidR="00CF322A" w:rsidRPr="00FF4472" w:rsidRDefault="00690F35" w:rsidP="00830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182880</wp:posOffset>
                      </wp:positionV>
                      <wp:extent cx="2369820" cy="1404620"/>
                      <wp:effectExtent l="0" t="0" r="11430" b="2730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98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F35" w:rsidRDefault="00EC4FB3" w:rsidP="00690F35">
                                  <w:pPr>
                                    <w:spacing w:before="100" w:beforeAutospacing="1" w:after="0" w:line="240" w:lineRule="auto"/>
                                    <w:rPr>
                                      <w:rFonts w:ascii="Open Sans" w:eastAsia="Times New Roman" w:hAnsi="Open Sans" w:cs="Times New Roman"/>
                                      <w:sz w:val="15"/>
                                      <w:szCs w:val="15"/>
                                      <w:lang w:val="en-US" w:eastAsia="en-IE"/>
                                    </w:rPr>
                                  </w:pPr>
                                  <w:hyperlink r:id="rId16" w:history="1">
                                    <w:r w:rsidR="00690F35" w:rsidRPr="007B439A">
                                      <w:rPr>
                                        <w:rStyle w:val="Hyperlink"/>
                                        <w:rFonts w:ascii="Open Sans" w:eastAsia="Times New Roman" w:hAnsi="Open Sans" w:cs="Times New Roman"/>
                                        <w:sz w:val="15"/>
                                        <w:szCs w:val="15"/>
                                        <w:lang w:val="en-US" w:eastAsia="en-IE"/>
                                      </w:rPr>
                                      <w:t>https://www.kilkennylibrary.ie/eng/our_services/decade-of-centenaries-resources/</w:t>
                                    </w:r>
                                  </w:hyperlink>
                                </w:p>
                                <w:p w:rsidR="00690F35" w:rsidRDefault="00690F3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6.7pt;margin-top:14.4pt;width:186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">
                      <v:textbox style="mso-fit-shape-to-text:t">
                        <w:txbxContent>
                          <w:p w:rsidR="00690F35" w:rsidRDefault="00EC4FB3" w:rsidP="00690F35">
                            <w:pPr>
                              <w:spacing w:before="100" w:beforeAutospacing="1" w:after="0" w:line="240" w:lineRule="auto"/>
                              <w:rPr>
                                <w:rFonts w:ascii="Open Sans" w:eastAsia="Times New Roman" w:hAnsi="Open Sans" w:cs="Times New Roman"/>
                                <w:sz w:val="15"/>
                                <w:szCs w:val="15"/>
                                <w:lang w:val="en-US" w:eastAsia="en-IE"/>
                              </w:rPr>
                            </w:pPr>
                            <w:hyperlink r:id="rId17" w:history="1">
                              <w:r w:rsidR="00690F35" w:rsidRPr="007B439A">
                                <w:rPr>
                                  <w:rStyle w:val="Hyperlink"/>
                                  <w:rFonts w:ascii="Open Sans" w:eastAsia="Times New Roman" w:hAnsi="Open Sans" w:cs="Times New Roman"/>
                                  <w:sz w:val="15"/>
                                  <w:szCs w:val="15"/>
                                  <w:lang w:val="en-US" w:eastAsia="en-IE"/>
                                </w:rPr>
                                <w:t>https://www.kilkennylibrary.ie/eng/our_services/decade-of-centenaries-resources/</w:t>
                              </w:r>
                            </w:hyperlink>
                          </w:p>
                          <w:p w:rsidR="00690F35" w:rsidRDefault="00690F3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90F35" w:rsidRPr="00FF4472" w:rsidTr="00690F35">
        <w:trPr>
          <w:tblCellSpacing w:w="15" w:type="dxa"/>
        </w:trPr>
        <w:tc>
          <w:tcPr>
            <w:tcW w:w="350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322A" w:rsidRPr="00FF4472" w:rsidRDefault="00CF322A" w:rsidP="00830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>A video</w:t>
            </w:r>
            <w:r w:rsidR="00F56C78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</w:t>
            </w:r>
            <w:r w:rsidR="00FF447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and </w:t>
            </w:r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two booklets </w:t>
            </w:r>
            <w:r w:rsidR="00FF447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about the </w:t>
            </w:r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Kilkenny Interns at </w:t>
            </w:r>
            <w:proofErr w:type="spellStart"/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>Ballykinlar</w:t>
            </w:r>
            <w:proofErr w:type="spellEnd"/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Camp</w:t>
            </w:r>
            <w:r w:rsidR="00FF447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, and the </w:t>
            </w:r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escape from the Kilkenny Gaol.  </w:t>
            </w:r>
          </w:p>
        </w:tc>
        <w:tc>
          <w:tcPr>
            <w:tcW w:w="219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322A" w:rsidRPr="00FF4472" w:rsidRDefault="00CF322A" w:rsidP="00830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County-wide </w:t>
            </w:r>
          </w:p>
        </w:tc>
        <w:tc>
          <w:tcPr>
            <w:tcW w:w="262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322A" w:rsidRPr="00FF4472" w:rsidRDefault="00CF322A" w:rsidP="00830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F4472">
              <w:rPr>
                <w:rFonts w:eastAsia="Times New Roman" w:cstheme="minorHAnsi"/>
                <w:sz w:val="24"/>
                <w:szCs w:val="24"/>
                <w:lang w:eastAsia="en-IE"/>
              </w:rPr>
              <w:t>Kilkenny Council Library Service</w:t>
            </w:r>
          </w:p>
        </w:tc>
        <w:tc>
          <w:tcPr>
            <w:tcW w:w="146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322A" w:rsidRPr="00FF4472" w:rsidRDefault="00CF322A" w:rsidP="00830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3930" w:type="dxa"/>
            <w:gridSpan w:val="2"/>
            <w:shd w:val="clear" w:color="auto" w:fill="FFFFFF"/>
          </w:tcPr>
          <w:p w:rsidR="00CF322A" w:rsidRPr="00FF4472" w:rsidRDefault="00CF322A" w:rsidP="00830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</w:tbl>
    <w:p w:rsidR="00AA7CAA" w:rsidRPr="00AA7CAA" w:rsidRDefault="00AA7CAA" w:rsidP="00EF6870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en-US" w:eastAsia="en-IE"/>
        </w:rPr>
      </w:pPr>
      <w:r w:rsidRPr="00AA7CAA">
        <w:rPr>
          <w:rFonts w:eastAsia="Times New Roman" w:cstheme="minorHAnsi"/>
          <w:color w:val="000000"/>
          <w:sz w:val="24"/>
          <w:szCs w:val="24"/>
          <w:lang w:eastAsia="en-IE"/>
        </w:rPr>
        <w:t xml:space="preserve">Captain Pat Walsh Centenary </w:t>
      </w:r>
      <w:r>
        <w:rPr>
          <w:rFonts w:eastAsia="Times New Roman" w:cstheme="minorHAnsi"/>
          <w:color w:val="000000"/>
          <w:sz w:val="24"/>
          <w:szCs w:val="24"/>
          <w:lang w:eastAsia="en-IE"/>
        </w:rPr>
        <w:t xml:space="preserve">                   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IE"/>
        </w:rPr>
        <w:t>Dunamaggin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IE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IE"/>
        </w:rPr>
        <w:tab/>
        <w:t xml:space="preserve">Pat Walsh Centenary Committee                                                                                                                                                               </w:t>
      </w:r>
      <w:r w:rsidR="00BC21C7">
        <w:rPr>
          <w:rFonts w:eastAsia="Times New Roman" w:cstheme="minorHAnsi"/>
          <w:color w:val="000000"/>
          <w:sz w:val="24"/>
          <w:szCs w:val="24"/>
          <w:lang w:eastAsia="en-IE"/>
        </w:rPr>
        <w:t xml:space="preserve">online </w:t>
      </w:r>
      <w:r w:rsidRPr="00AA7CAA">
        <w:rPr>
          <w:rFonts w:eastAsia="Times New Roman" w:cstheme="minorHAnsi"/>
          <w:color w:val="000000"/>
          <w:sz w:val="24"/>
          <w:szCs w:val="24"/>
          <w:lang w:eastAsia="en-IE"/>
        </w:rPr>
        <w:t>Commemoration</w:t>
      </w:r>
      <w:r w:rsidR="00BC21C7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event</w:t>
      </w:r>
    </w:p>
    <w:p w:rsidR="00F56C78" w:rsidRPr="00FF4472" w:rsidRDefault="00F56C78" w:rsidP="00F56C78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en-US" w:eastAsia="en-IE"/>
        </w:rPr>
      </w:pPr>
    </w:p>
    <w:p w:rsidR="00AA7CAA" w:rsidRDefault="00AA7CAA" w:rsidP="00EF6870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en-US" w:eastAsia="en-IE"/>
        </w:rPr>
      </w:pPr>
    </w:p>
    <w:p w:rsidR="00DB6844" w:rsidRPr="00FF4472" w:rsidRDefault="00F56C78" w:rsidP="007A65C7">
      <w:pPr>
        <w:spacing w:before="100" w:beforeAutospacing="1"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val="en-US" w:eastAsia="en-IE"/>
        </w:rPr>
        <w:t xml:space="preserve">Other events in Kilkenny to commemorate the Decade of Centenaries include </w:t>
      </w:r>
      <w:r w:rsidR="00BC21C7">
        <w:rPr>
          <w:rFonts w:eastAsia="Times New Roman" w:cstheme="minorHAnsi"/>
          <w:sz w:val="24"/>
          <w:szCs w:val="24"/>
          <w:lang w:val="en-US" w:eastAsia="en-IE"/>
        </w:rPr>
        <w:t xml:space="preserve">the </w:t>
      </w:r>
      <w:r>
        <w:rPr>
          <w:rFonts w:eastAsia="Times New Roman" w:cstheme="minorHAnsi"/>
          <w:sz w:val="24"/>
          <w:szCs w:val="24"/>
          <w:lang w:val="en-US" w:eastAsia="en-IE"/>
        </w:rPr>
        <w:t xml:space="preserve">Friary St. Ambush </w:t>
      </w:r>
      <w:r w:rsidR="006E6B7F">
        <w:rPr>
          <w:rFonts w:eastAsia="Times New Roman" w:cstheme="minorHAnsi"/>
          <w:sz w:val="24"/>
          <w:szCs w:val="24"/>
          <w:lang w:val="en-US" w:eastAsia="en-IE"/>
        </w:rPr>
        <w:t>centenary c</w:t>
      </w:r>
      <w:r>
        <w:rPr>
          <w:rFonts w:eastAsia="Times New Roman" w:cstheme="minorHAnsi"/>
          <w:sz w:val="24"/>
          <w:szCs w:val="24"/>
          <w:lang w:val="en-US" w:eastAsia="en-IE"/>
        </w:rPr>
        <w:t>ommemoration</w:t>
      </w:r>
      <w:r w:rsidR="00BC21C7">
        <w:rPr>
          <w:rFonts w:eastAsia="Times New Roman" w:cstheme="minorHAnsi"/>
          <w:sz w:val="24"/>
          <w:szCs w:val="24"/>
          <w:lang w:val="en-US" w:eastAsia="en-IE"/>
        </w:rPr>
        <w:t xml:space="preserve"> hosted by Kilkenny County Council, and the </w:t>
      </w:r>
      <w:r w:rsidR="006E6B7F">
        <w:rPr>
          <w:rFonts w:eastAsia="Times New Roman" w:cstheme="minorHAnsi"/>
          <w:sz w:val="24"/>
          <w:szCs w:val="24"/>
          <w:lang w:val="en-US" w:eastAsia="en-IE"/>
        </w:rPr>
        <w:t xml:space="preserve">signing of the Truce commemoration at The </w:t>
      </w:r>
      <w:proofErr w:type="spellStart"/>
      <w:r w:rsidR="006E6B7F">
        <w:rPr>
          <w:rFonts w:eastAsia="Times New Roman" w:cstheme="minorHAnsi"/>
          <w:sz w:val="24"/>
          <w:szCs w:val="24"/>
          <w:lang w:val="en-US" w:eastAsia="en-IE"/>
        </w:rPr>
        <w:t>Closh</w:t>
      </w:r>
      <w:proofErr w:type="spellEnd"/>
      <w:r w:rsidR="006E6B7F">
        <w:rPr>
          <w:rFonts w:eastAsia="Times New Roman" w:cstheme="minorHAnsi"/>
          <w:sz w:val="24"/>
          <w:szCs w:val="24"/>
          <w:lang w:val="en-US" w:eastAsia="en-IE"/>
        </w:rPr>
        <w:t xml:space="preserve">, </w:t>
      </w:r>
      <w:proofErr w:type="spellStart"/>
      <w:r w:rsidR="006E6B7F">
        <w:rPr>
          <w:rFonts w:eastAsia="Times New Roman" w:cstheme="minorHAnsi"/>
          <w:sz w:val="24"/>
          <w:szCs w:val="24"/>
          <w:lang w:val="en-US" w:eastAsia="en-IE"/>
        </w:rPr>
        <w:t>organised</w:t>
      </w:r>
      <w:proofErr w:type="spellEnd"/>
      <w:r w:rsidR="006E6B7F">
        <w:rPr>
          <w:rFonts w:eastAsia="Times New Roman" w:cstheme="minorHAnsi"/>
          <w:sz w:val="24"/>
          <w:szCs w:val="24"/>
          <w:lang w:val="en-US" w:eastAsia="en-IE"/>
        </w:rPr>
        <w:t xml:space="preserve"> by Keep Kilkenny Beautiful. </w:t>
      </w:r>
    </w:p>
    <w:p w:rsidR="00207681" w:rsidRPr="00FF4472" w:rsidRDefault="00207681">
      <w:pPr>
        <w:rPr>
          <w:rFonts w:cstheme="minorHAnsi"/>
          <w:sz w:val="24"/>
          <w:szCs w:val="24"/>
        </w:rPr>
      </w:pPr>
    </w:p>
    <w:sectPr w:rsidR="00207681" w:rsidRPr="00FF4472" w:rsidSect="00CF32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47508"/>
    <w:multiLevelType w:val="hybridMultilevel"/>
    <w:tmpl w:val="8F16A19C"/>
    <w:lvl w:ilvl="0" w:tplc="F9D611BA">
      <w:numFmt w:val="bullet"/>
      <w:lvlText w:val="-"/>
      <w:lvlJc w:val="left"/>
      <w:pPr>
        <w:ind w:left="405" w:hanging="360"/>
      </w:pPr>
      <w:rPr>
        <w:rFonts w:ascii="Open Sans" w:eastAsia="Times New Roman" w:hAnsi="Open San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AC"/>
    <w:rsid w:val="000B4349"/>
    <w:rsid w:val="001B5014"/>
    <w:rsid w:val="001C154F"/>
    <w:rsid w:val="001F53B5"/>
    <w:rsid w:val="00207681"/>
    <w:rsid w:val="00266EC3"/>
    <w:rsid w:val="005511AE"/>
    <w:rsid w:val="00597638"/>
    <w:rsid w:val="00623F62"/>
    <w:rsid w:val="00690F35"/>
    <w:rsid w:val="006E6B7F"/>
    <w:rsid w:val="007A65C7"/>
    <w:rsid w:val="00817EAC"/>
    <w:rsid w:val="00830AC7"/>
    <w:rsid w:val="00895868"/>
    <w:rsid w:val="009760EB"/>
    <w:rsid w:val="009F6DE1"/>
    <w:rsid w:val="00AA3ACC"/>
    <w:rsid w:val="00AA7CAA"/>
    <w:rsid w:val="00AE7BF4"/>
    <w:rsid w:val="00BC21C7"/>
    <w:rsid w:val="00BC3BA0"/>
    <w:rsid w:val="00BC3E36"/>
    <w:rsid w:val="00C075F7"/>
    <w:rsid w:val="00C611A4"/>
    <w:rsid w:val="00CE7461"/>
    <w:rsid w:val="00CF322A"/>
    <w:rsid w:val="00CF6405"/>
    <w:rsid w:val="00E463D9"/>
    <w:rsid w:val="00E836F6"/>
    <w:rsid w:val="00EC4FB3"/>
    <w:rsid w:val="00EF6870"/>
    <w:rsid w:val="00F56C78"/>
    <w:rsid w:val="00F61BE6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A4EA3-1136-48FC-A9A2-D5DC3A8F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0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3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oryireland.com/hedge-schools/" TargetMode="External"/><Relationship Id="rId13" Type="http://schemas.openxmlformats.org/officeDocument/2006/relationships/hyperlink" Target="https://us02web.zoom.us/rec/play/MxyTlSJ6HMVKoSNjxFjLqTLuK-7kEj1xUCC0J3AQDwg0KKQfVZLcqAXj2eNazuZ8IidzxRecZ2Q7eVU.y7ewvINOFROSrtfw?autoplay=true&amp;startTime=16112584430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storyireland.com/hedge-schools/" TargetMode="External"/><Relationship Id="rId12" Type="http://schemas.openxmlformats.org/officeDocument/2006/relationships/hyperlink" Target="https://us02web.zoom.us/rec/play/MxyTlSJ6HMVKoSNjxFjLqTLuK-7kEj1xUCC0J3AQDwg0KKQfVZLcqAXj2eNazuZ8IidzxRecZ2Q7eVU.y7ewvINOFROSrtfw?autoplay=true&amp;startTime=1611258443000" TargetMode="External"/><Relationship Id="rId17" Type="http://schemas.openxmlformats.org/officeDocument/2006/relationships/hyperlink" Target="https://www.kilkennylibrary.ie/eng/our_services/decade-of-centenaries-resourc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ilkennylibrary.ie/eng/our_services/decade-of-centenaries-resourc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lugins/post.php?href=https%3A%2F%2Fwww.facebook.com%2Feoin.walsh.9028%2Fposts%2F10215655405978510&amp;show_" TargetMode="External"/><Relationship Id="rId11" Type="http://schemas.openxmlformats.org/officeDocument/2006/relationships/hyperlink" Target="https://www.heritageweek.ie/projects/the-reburial-of-jackie-brett" TargetMode="External"/><Relationship Id="rId5" Type="http://schemas.openxmlformats.org/officeDocument/2006/relationships/hyperlink" Target="https://www.facebook.com/plugins/post.php?href=https%3A%2F%2Fwww.facebook.com%2Feoin.walsh.9028%2Fposts%2F10215655405978510&amp;show_" TargetMode="External"/><Relationship Id="rId15" Type="http://schemas.openxmlformats.org/officeDocument/2006/relationships/hyperlink" Target="https://kclr96fm.com/the-history-fix/" TargetMode="External"/><Relationship Id="rId10" Type="http://schemas.openxmlformats.org/officeDocument/2006/relationships/hyperlink" Target="https://www.heritageweek.ie/projects/the-reburial-of-jackie-bret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istoryireland.com/hedge-schools/" TargetMode="External"/><Relationship Id="rId14" Type="http://schemas.openxmlformats.org/officeDocument/2006/relationships/hyperlink" Target="https://kclr96fm.com/the-history-fi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Dearbhala Ledwidge</dc:creator>
  <cp:keywords/>
  <dc:description/>
  <cp:lastModifiedBy>Bernadette Roberts</cp:lastModifiedBy>
  <cp:revision>2</cp:revision>
  <cp:lastPrinted>2021-08-27T13:18:00Z</cp:lastPrinted>
  <dcterms:created xsi:type="dcterms:W3CDTF">2021-08-30T14:08:00Z</dcterms:created>
  <dcterms:modified xsi:type="dcterms:W3CDTF">2021-08-30T14:08:00Z</dcterms:modified>
</cp:coreProperties>
</file>